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2D74BE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01DAD" w:rsidTr="002D74BE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1C3BDC0" wp14:editId="0D533EB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01DAD" w:rsidRDefault="00501DAD" w:rsidP="00501DAD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01DAD" w:rsidRDefault="00501DAD" w:rsidP="00501DAD">
      <w:pPr>
        <w:jc w:val="center"/>
        <w:rPr>
          <w:b/>
          <w:sz w:val="16"/>
          <w:szCs w:val="16"/>
        </w:rPr>
      </w:pPr>
    </w:p>
    <w:p w:rsidR="00AD0BA3" w:rsidRDefault="00501DAD" w:rsidP="00AD0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D0BA3">
        <w:rPr>
          <w:b/>
          <w:sz w:val="28"/>
          <w:szCs w:val="28"/>
        </w:rPr>
        <w:t xml:space="preserve">кандидатуре для назначения членом Избирательной комиссии Республики Бурятия, формируемой в 2016 году, </w:t>
      </w:r>
    </w:p>
    <w:p w:rsidR="00501DAD" w:rsidRPr="007C1610" w:rsidRDefault="00AD0BA3" w:rsidP="00AD0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правом решающего голоса</w:t>
      </w:r>
    </w:p>
    <w:p w:rsidR="00501DAD" w:rsidRPr="00F66C82" w:rsidRDefault="00501DAD" w:rsidP="00501DAD">
      <w:pPr>
        <w:jc w:val="center"/>
        <w:rPr>
          <w:i/>
          <w:sz w:val="16"/>
          <w:szCs w:val="16"/>
        </w:rPr>
      </w:pP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796BD1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9 </w:t>
      </w:r>
      <w:r w:rsidR="00796BD1"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>оября</w:t>
      </w:r>
      <w:r w:rsidRPr="00F66C82">
        <w:rPr>
          <w:i/>
          <w:sz w:val="28"/>
          <w:szCs w:val="28"/>
        </w:rPr>
        <w:t xml:space="preserve"> 2016 года</w:t>
      </w:r>
    </w:p>
    <w:p w:rsidR="00501DAD" w:rsidRPr="00AD504A" w:rsidRDefault="00501DAD" w:rsidP="00AD504A">
      <w:pPr>
        <w:ind w:firstLine="851"/>
        <w:jc w:val="right"/>
        <w:rPr>
          <w:sz w:val="28"/>
          <w:szCs w:val="28"/>
        </w:rPr>
      </w:pPr>
    </w:p>
    <w:p w:rsidR="00501DAD" w:rsidRPr="00AD504A" w:rsidRDefault="00501DAD" w:rsidP="00AD504A">
      <w:pPr>
        <w:tabs>
          <w:tab w:val="left" w:pos="5700"/>
        </w:tabs>
        <w:ind w:firstLine="851"/>
        <w:jc w:val="both"/>
        <w:rPr>
          <w:bCs/>
          <w:sz w:val="28"/>
          <w:szCs w:val="28"/>
        </w:rPr>
      </w:pPr>
      <w:r w:rsidRPr="00AD504A">
        <w:rPr>
          <w:sz w:val="28"/>
          <w:szCs w:val="28"/>
        </w:rPr>
        <w:t xml:space="preserve">В соответствии с пунктом </w:t>
      </w:r>
      <w:r w:rsidR="00AD0BA3" w:rsidRPr="00AD504A">
        <w:rPr>
          <w:sz w:val="28"/>
          <w:szCs w:val="28"/>
        </w:rPr>
        <w:t>5</w:t>
      </w:r>
      <w:r w:rsidRPr="00AD504A">
        <w:rPr>
          <w:sz w:val="28"/>
          <w:szCs w:val="28"/>
        </w:rPr>
        <w:t xml:space="preserve"> статьи </w:t>
      </w:r>
      <w:r w:rsidR="00AD0BA3" w:rsidRPr="00AD504A">
        <w:rPr>
          <w:sz w:val="28"/>
          <w:szCs w:val="28"/>
        </w:rPr>
        <w:t>23</w:t>
      </w:r>
      <w:r w:rsidRPr="00AD504A">
        <w:rPr>
          <w:sz w:val="28"/>
          <w:szCs w:val="28"/>
        </w:rPr>
        <w:t xml:space="preserve"> </w:t>
      </w:r>
      <w:r w:rsidR="00AD0BA3" w:rsidRPr="00AD504A">
        <w:rPr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</w:t>
      </w:r>
      <w:r w:rsidR="00C76B4B" w:rsidRPr="00AD504A">
        <w:rPr>
          <w:sz w:val="28"/>
          <w:szCs w:val="28"/>
        </w:rPr>
        <w:t xml:space="preserve"> Российской Федерации</w:t>
      </w:r>
      <w:r w:rsidR="00AD0BA3" w:rsidRPr="00AD504A">
        <w:rPr>
          <w:sz w:val="28"/>
          <w:szCs w:val="28"/>
        </w:rPr>
        <w:t>»</w:t>
      </w:r>
      <w:r w:rsidR="00C76B4B" w:rsidRPr="00AD504A">
        <w:rPr>
          <w:sz w:val="28"/>
          <w:szCs w:val="28"/>
        </w:rPr>
        <w:t>, пунктом 4 статьи 7 Закона Республики Бурятия</w:t>
      </w:r>
      <w:r w:rsidR="00AD504A" w:rsidRPr="00AD504A">
        <w:rPr>
          <w:sz w:val="28"/>
          <w:szCs w:val="28"/>
        </w:rPr>
        <w:t xml:space="preserve"> </w:t>
      </w:r>
      <w:r w:rsidR="00C76B4B" w:rsidRPr="00AD504A">
        <w:rPr>
          <w:sz w:val="28"/>
          <w:szCs w:val="28"/>
        </w:rPr>
        <w:t>«Об избирательной комиссии Республики Бурятия»</w:t>
      </w:r>
      <w:r w:rsidRPr="00AD504A">
        <w:rPr>
          <w:sz w:val="28"/>
          <w:szCs w:val="28"/>
        </w:rPr>
        <w:t>,</w:t>
      </w:r>
      <w:r w:rsidR="00C76B4B" w:rsidRPr="00AD504A">
        <w:rPr>
          <w:sz w:val="28"/>
          <w:szCs w:val="28"/>
        </w:rPr>
        <w:t xml:space="preserve"> Распоряжением Главы Республики Бурятия от 10.10.2016 г. №71-рг, Уставом муниципального образования «Окинский район», </w:t>
      </w:r>
      <w:r w:rsidRPr="00AD504A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AD504A">
        <w:rPr>
          <w:b/>
          <w:bCs/>
          <w:sz w:val="28"/>
          <w:szCs w:val="28"/>
        </w:rPr>
        <w:t>решил</w:t>
      </w:r>
      <w:r w:rsidRPr="00AD504A">
        <w:rPr>
          <w:bCs/>
          <w:sz w:val="28"/>
          <w:szCs w:val="28"/>
        </w:rPr>
        <w:t>:</w:t>
      </w:r>
    </w:p>
    <w:p w:rsidR="00AD504A" w:rsidRPr="00AD504A" w:rsidRDefault="00501DAD" w:rsidP="00AD504A">
      <w:pPr>
        <w:ind w:firstLine="851"/>
        <w:jc w:val="both"/>
        <w:textAlignment w:val="baseline"/>
        <w:rPr>
          <w:sz w:val="28"/>
          <w:szCs w:val="28"/>
        </w:rPr>
      </w:pPr>
      <w:r w:rsidRPr="00AD504A">
        <w:rPr>
          <w:bCs/>
          <w:sz w:val="28"/>
          <w:szCs w:val="28"/>
        </w:rPr>
        <w:t xml:space="preserve">1. </w:t>
      </w:r>
      <w:r w:rsidR="00AD504A" w:rsidRPr="00AD504A">
        <w:rPr>
          <w:sz w:val="28"/>
          <w:szCs w:val="28"/>
          <w:shd w:val="clear" w:color="auto" w:fill="FFFFFF"/>
        </w:rPr>
        <w:t>Предложить Главе Республики Бурятия назначить членом Избирательной комиссии Республики Бурятия с правом решающего голоса Акчурина Александра Ростамовича</w:t>
      </w:r>
      <w:r w:rsidR="00AD504A" w:rsidRPr="00AD504A">
        <w:rPr>
          <w:sz w:val="28"/>
          <w:szCs w:val="28"/>
        </w:rPr>
        <w:t>, 1982 года рождения, начальника юридического отдела аппарата Избирательной комиссии Республики Бурятия, образование высшее, кандидат юридических наук.</w:t>
      </w:r>
    </w:p>
    <w:p w:rsidR="00AD504A" w:rsidRPr="00AD504A" w:rsidRDefault="00AD504A" w:rsidP="00AD504A">
      <w:pPr>
        <w:ind w:firstLine="851"/>
        <w:jc w:val="both"/>
        <w:textAlignment w:val="baseline"/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</w:pPr>
      <w:r w:rsidRPr="00AD504A">
        <w:rPr>
          <w:sz w:val="28"/>
          <w:szCs w:val="28"/>
        </w:rPr>
        <w:t xml:space="preserve">2. Представить Главе Республике Бурятия настоящее Решение </w:t>
      </w:r>
      <w:r>
        <w:rPr>
          <w:sz w:val="28"/>
          <w:szCs w:val="28"/>
        </w:rPr>
        <w:t xml:space="preserve">                     </w:t>
      </w:r>
      <w:bookmarkStart w:id="0" w:name="_GoBack"/>
      <w:bookmarkEnd w:id="0"/>
      <w:r w:rsidRPr="00AD504A">
        <w:rPr>
          <w:sz w:val="28"/>
          <w:szCs w:val="28"/>
        </w:rPr>
        <w:t xml:space="preserve">с приложением документов, определенных Законом Республики Бурятия </w:t>
      </w:r>
      <w:r>
        <w:rPr>
          <w:sz w:val="28"/>
          <w:szCs w:val="28"/>
        </w:rPr>
        <w:t xml:space="preserve">                </w:t>
      </w:r>
      <w:r w:rsidRPr="00AD504A">
        <w:rPr>
          <w:sz w:val="28"/>
          <w:szCs w:val="28"/>
        </w:rPr>
        <w:t xml:space="preserve">«Об избирательной комиссии Республики Бурятия». В срок не позднее </w:t>
      </w:r>
      <w:r>
        <w:rPr>
          <w:sz w:val="28"/>
          <w:szCs w:val="28"/>
        </w:rPr>
        <w:t xml:space="preserve">            </w:t>
      </w:r>
      <w:r w:rsidRPr="00AD504A">
        <w:rPr>
          <w:sz w:val="28"/>
          <w:szCs w:val="28"/>
        </w:rPr>
        <w:t>10 ноября 2016 года.</w:t>
      </w:r>
    </w:p>
    <w:p w:rsidR="00501DAD" w:rsidRPr="00AD504A" w:rsidRDefault="00501DAD" w:rsidP="00AD504A">
      <w:pPr>
        <w:ind w:firstLine="851"/>
        <w:jc w:val="both"/>
        <w:rPr>
          <w:sz w:val="28"/>
          <w:szCs w:val="28"/>
        </w:rPr>
      </w:pPr>
      <w:r w:rsidRPr="00AD504A">
        <w:rPr>
          <w:bCs/>
          <w:sz w:val="28"/>
          <w:szCs w:val="28"/>
        </w:rPr>
        <w:t>2. Настоящее Решение вступает в силу со дня его</w:t>
      </w:r>
      <w:r w:rsidRPr="00AD504A">
        <w:rPr>
          <w:sz w:val="28"/>
          <w:szCs w:val="28"/>
        </w:rPr>
        <w:t xml:space="preserve"> принятия</w:t>
      </w:r>
      <w:r w:rsidR="00AD504A" w:rsidRPr="00AD504A">
        <w:rPr>
          <w:sz w:val="28"/>
          <w:szCs w:val="28"/>
        </w:rPr>
        <w:t>.</w:t>
      </w:r>
    </w:p>
    <w:p w:rsidR="00501DAD" w:rsidRPr="00F77575" w:rsidRDefault="00501DAD" w:rsidP="00501DAD">
      <w:pPr>
        <w:rPr>
          <w:b/>
          <w:sz w:val="16"/>
          <w:szCs w:val="16"/>
        </w:rPr>
      </w:pPr>
    </w:p>
    <w:p w:rsidR="00501DAD" w:rsidRPr="006B4DF8" w:rsidRDefault="00501DAD" w:rsidP="00501DAD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501DAD" w:rsidRPr="006B4DF8" w:rsidRDefault="00501DAD" w:rsidP="00501D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501DAD" w:rsidRPr="006B4DF8" w:rsidRDefault="00501DAD" w:rsidP="00501D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B4DF8">
        <w:rPr>
          <w:b/>
          <w:sz w:val="28"/>
          <w:szCs w:val="28"/>
        </w:rPr>
        <w:t>«Окинский район»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М.</w:t>
      </w:r>
      <w:r w:rsidRPr="006B4DF8">
        <w:rPr>
          <w:b/>
          <w:sz w:val="28"/>
          <w:szCs w:val="28"/>
        </w:rPr>
        <w:t>-Ж.Н. Ошоров</w:t>
      </w:r>
    </w:p>
    <w:p w:rsidR="00501DAD" w:rsidRPr="00F77575" w:rsidRDefault="00501DAD" w:rsidP="00501DAD">
      <w:pPr>
        <w:rPr>
          <w:sz w:val="16"/>
          <w:szCs w:val="16"/>
        </w:rPr>
      </w:pPr>
    </w:p>
    <w:p w:rsidR="00501DAD" w:rsidRPr="003458CF" w:rsidRDefault="00501DAD" w:rsidP="00501DAD">
      <w:pPr>
        <w:rPr>
          <w:sz w:val="28"/>
          <w:szCs w:val="28"/>
        </w:rPr>
      </w:pPr>
      <w:r w:rsidRPr="003458C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01DAD" w:rsidRPr="003458CF" w:rsidRDefault="00796BD1" w:rsidP="00501DAD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501DAD">
        <w:rPr>
          <w:sz w:val="28"/>
          <w:szCs w:val="28"/>
        </w:rPr>
        <w:t>9</w:t>
      </w:r>
      <w:r w:rsidR="00501DAD"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501DAD">
        <w:rPr>
          <w:sz w:val="28"/>
          <w:szCs w:val="28"/>
        </w:rPr>
        <w:t>ября</w:t>
      </w:r>
      <w:r w:rsidR="00501DAD" w:rsidRPr="003458CF">
        <w:rPr>
          <w:sz w:val="28"/>
          <w:szCs w:val="28"/>
        </w:rPr>
        <w:t xml:space="preserve"> 2016 года</w:t>
      </w:r>
    </w:p>
    <w:p w:rsidR="00501DAD" w:rsidRDefault="00501DAD" w:rsidP="00501DAD">
      <w:r w:rsidRPr="003458CF">
        <w:rPr>
          <w:sz w:val="28"/>
          <w:szCs w:val="28"/>
        </w:rPr>
        <w:t xml:space="preserve">№ </w:t>
      </w:r>
      <w:r w:rsidR="00796BD1">
        <w:rPr>
          <w:sz w:val="28"/>
          <w:szCs w:val="28"/>
        </w:rPr>
        <w:t>4</w:t>
      </w:r>
      <w:r w:rsidR="00AD504A">
        <w:rPr>
          <w:sz w:val="28"/>
          <w:szCs w:val="28"/>
        </w:rPr>
        <w:t>6</w:t>
      </w:r>
      <w:r w:rsidRPr="003458CF">
        <w:rPr>
          <w:sz w:val="28"/>
          <w:szCs w:val="28"/>
        </w:rPr>
        <w:t xml:space="preserve"> – 2016</w:t>
      </w:r>
    </w:p>
    <w:p w:rsidR="003B4912" w:rsidRPr="00501DAD" w:rsidRDefault="003B4912" w:rsidP="00501DAD"/>
    <w:sectPr w:rsidR="003B4912" w:rsidRPr="00501DAD" w:rsidSect="00211D05">
      <w:pgSz w:w="11906" w:h="16838"/>
      <w:pgMar w:top="1134" w:right="1134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2861FB"/>
    <w:rsid w:val="003B4912"/>
    <w:rsid w:val="003C1E53"/>
    <w:rsid w:val="00501DAD"/>
    <w:rsid w:val="005C3CCD"/>
    <w:rsid w:val="0065165F"/>
    <w:rsid w:val="0066666D"/>
    <w:rsid w:val="00796BD1"/>
    <w:rsid w:val="009477AF"/>
    <w:rsid w:val="00AD0BA3"/>
    <w:rsid w:val="00AD504A"/>
    <w:rsid w:val="00C76B4B"/>
    <w:rsid w:val="00D2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A7BB-117D-440F-BE52-2DA0F83D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8</cp:revision>
  <dcterms:created xsi:type="dcterms:W3CDTF">2016-10-11T03:25:00Z</dcterms:created>
  <dcterms:modified xsi:type="dcterms:W3CDTF">2016-11-23T07:42:00Z</dcterms:modified>
</cp:coreProperties>
</file>