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643" w:rsidRDefault="00384643" w:rsidP="00F512C3"/>
    <w:p w:rsidR="00F512C3" w:rsidRDefault="00F512C3" w:rsidP="00F512C3">
      <w:r w:rsidRPr="000875AF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5B73523D" wp14:editId="7226D82E">
            <wp:simplePos x="0" y="0"/>
            <wp:positionH relativeFrom="column">
              <wp:posOffset>2635885</wp:posOffset>
            </wp:positionH>
            <wp:positionV relativeFrom="paragraph">
              <wp:posOffset>-73660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12C3" w:rsidRDefault="00F512C3" w:rsidP="00F512C3">
      <w:pPr>
        <w:rPr>
          <w:sz w:val="27"/>
          <w:szCs w:val="27"/>
        </w:rPr>
      </w:pPr>
    </w:p>
    <w:p w:rsidR="00F512C3" w:rsidRDefault="00F512C3" w:rsidP="00F512C3">
      <w:pPr>
        <w:rPr>
          <w:sz w:val="27"/>
          <w:szCs w:val="27"/>
        </w:rPr>
      </w:pPr>
    </w:p>
    <w:p w:rsidR="00F512C3" w:rsidRDefault="00F512C3" w:rsidP="00F512C3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F512C3" w:rsidTr="00F03E85">
        <w:trPr>
          <w:trHeight w:val="1449"/>
        </w:trPr>
        <w:tc>
          <w:tcPr>
            <w:tcW w:w="4678" w:type="dxa"/>
          </w:tcPr>
          <w:p w:rsidR="00F512C3" w:rsidRDefault="00F512C3" w:rsidP="00333EF8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F512C3" w:rsidRDefault="00F512C3" w:rsidP="00333EF8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F512C3" w:rsidRDefault="00F512C3" w:rsidP="00333EF8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F512C3" w:rsidRPr="00AC18E6" w:rsidRDefault="00F512C3" w:rsidP="00333EF8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F512C3" w:rsidRPr="00AC18E6" w:rsidRDefault="00F512C3" w:rsidP="00333EF8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F512C3" w:rsidRDefault="00F512C3" w:rsidP="00333EF8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 Уласай</w:t>
            </w:r>
          </w:p>
          <w:p w:rsidR="00F512C3" w:rsidRDefault="00F512C3" w:rsidP="00333EF8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F512C3" w:rsidRDefault="00F512C3" w:rsidP="00333EF8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F512C3" w:rsidRPr="00F55686" w:rsidRDefault="00F512C3" w:rsidP="00333EF8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F512C3" w:rsidRPr="00AC18E6" w:rsidRDefault="00F512C3" w:rsidP="00333EF8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F512C3" w:rsidRPr="00AC18E6" w:rsidRDefault="00F512C3" w:rsidP="00333EF8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</w:tc>
      </w:tr>
    </w:tbl>
    <w:p w:rsidR="00F512C3" w:rsidRPr="00111248" w:rsidRDefault="00F512C3" w:rsidP="00F512C3">
      <w:pPr>
        <w:jc w:val="center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0" allowOverlap="1" wp14:anchorId="278D3F3E" wp14:editId="70BFE365">
                <wp:simplePos x="0" y="0"/>
                <wp:positionH relativeFrom="column">
                  <wp:posOffset>4445</wp:posOffset>
                </wp:positionH>
                <wp:positionV relativeFrom="paragraph">
                  <wp:posOffset>45085</wp:posOffset>
                </wp:positionV>
                <wp:extent cx="59055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35pt,3.55pt" to="465.3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" o:allowincell="f" strokeweight="4.5pt">
                <v:stroke linestyle="thinThick"/>
              </v:line>
            </w:pict>
          </mc:Fallback>
        </mc:AlternateContent>
      </w:r>
    </w:p>
    <w:p w:rsidR="00F512C3" w:rsidRDefault="00F512C3" w:rsidP="00F512C3">
      <w:pPr>
        <w:jc w:val="center"/>
        <w:rPr>
          <w:b/>
          <w:sz w:val="16"/>
          <w:szCs w:val="16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F512C3" w:rsidRDefault="00F512C3" w:rsidP="00F512C3">
      <w:pPr>
        <w:jc w:val="center"/>
        <w:rPr>
          <w:b/>
          <w:sz w:val="16"/>
          <w:szCs w:val="16"/>
        </w:rPr>
      </w:pPr>
    </w:p>
    <w:p w:rsidR="00F512C3" w:rsidRPr="00F512C3" w:rsidRDefault="00F512C3" w:rsidP="00F512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Решение Совета депутатов муниципального образования «Окинский район»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созыва </w:t>
      </w:r>
    </w:p>
    <w:p w:rsidR="00F512C3" w:rsidRPr="00D113A0" w:rsidRDefault="00F512C3" w:rsidP="00F512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30.10.2014 г. № 39 – 2014  </w:t>
      </w:r>
    </w:p>
    <w:p w:rsidR="00F512C3" w:rsidRPr="004B3AA3" w:rsidRDefault="00F512C3" w:rsidP="00F512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Положения о статусе депутатов Совета депутатов муниципального образования «Окинский район»</w:t>
      </w:r>
    </w:p>
    <w:p w:rsidR="00F512C3" w:rsidRPr="0047453B" w:rsidRDefault="00F512C3" w:rsidP="00F512C3">
      <w:pPr>
        <w:tabs>
          <w:tab w:val="left" w:pos="0"/>
        </w:tabs>
        <w:jc w:val="center"/>
        <w:rPr>
          <w:b/>
          <w:sz w:val="16"/>
          <w:szCs w:val="16"/>
        </w:rPr>
      </w:pPr>
    </w:p>
    <w:p w:rsidR="00F512C3" w:rsidRPr="00E3163D" w:rsidRDefault="00F512C3" w:rsidP="00F512C3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>Принято Советом депутатов</w:t>
      </w:r>
    </w:p>
    <w:p w:rsidR="00F512C3" w:rsidRPr="00E3163D" w:rsidRDefault="00F512C3" w:rsidP="00F512C3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 xml:space="preserve">муниципального образования «Окинский район» </w:t>
      </w:r>
    </w:p>
    <w:p w:rsidR="00F512C3" w:rsidRPr="00E3163D" w:rsidRDefault="00F512C3" w:rsidP="00F512C3">
      <w:pPr>
        <w:ind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на очередной</w:t>
      </w:r>
      <w:r w:rsidRPr="00E3163D">
        <w:rPr>
          <w:i/>
          <w:sz w:val="28"/>
          <w:szCs w:val="28"/>
        </w:rPr>
        <w:t xml:space="preserve"> Х</w:t>
      </w:r>
      <w:r w:rsidRPr="00E3163D"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lang w:val="en-US"/>
        </w:rPr>
        <w:t>X</w:t>
      </w:r>
      <w:r w:rsidR="00F03E85"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</w:rPr>
        <w:t xml:space="preserve"> сессии </w:t>
      </w:r>
      <w:r w:rsidR="00A3160B">
        <w:rPr>
          <w:i/>
          <w:sz w:val="28"/>
          <w:szCs w:val="28"/>
        </w:rPr>
        <w:t>20</w:t>
      </w:r>
      <w:r w:rsidR="0072174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декабря </w:t>
      </w:r>
      <w:r w:rsidRPr="00E3163D">
        <w:rPr>
          <w:i/>
          <w:sz w:val="28"/>
          <w:szCs w:val="28"/>
        </w:rPr>
        <w:t>201</w:t>
      </w:r>
      <w:r w:rsidRPr="004B3AA3">
        <w:rPr>
          <w:i/>
          <w:sz w:val="28"/>
          <w:szCs w:val="28"/>
        </w:rPr>
        <w:t>7</w:t>
      </w:r>
      <w:r w:rsidRPr="00E3163D">
        <w:rPr>
          <w:i/>
          <w:sz w:val="28"/>
          <w:szCs w:val="28"/>
        </w:rPr>
        <w:t xml:space="preserve"> года</w:t>
      </w:r>
    </w:p>
    <w:p w:rsidR="00F512C3" w:rsidRPr="007956BF" w:rsidRDefault="00F512C3" w:rsidP="00F512C3">
      <w:pPr>
        <w:tabs>
          <w:tab w:val="left" w:pos="0"/>
        </w:tabs>
        <w:jc w:val="center"/>
        <w:rPr>
          <w:sz w:val="16"/>
          <w:szCs w:val="16"/>
        </w:rPr>
      </w:pPr>
    </w:p>
    <w:p w:rsidR="00F512C3" w:rsidRPr="00E52722" w:rsidRDefault="00F512C3" w:rsidP="00F512C3">
      <w:pPr>
        <w:shd w:val="clear" w:color="auto" w:fill="FFFFFF"/>
        <w:ind w:firstLine="851"/>
        <w:jc w:val="both"/>
        <w:rPr>
          <w:sz w:val="26"/>
          <w:szCs w:val="26"/>
        </w:rPr>
      </w:pPr>
      <w:r w:rsidRPr="00E52722">
        <w:rPr>
          <w:bCs/>
          <w:sz w:val="26"/>
          <w:szCs w:val="26"/>
        </w:rPr>
        <w:t xml:space="preserve">В соответствии с Федеральным законом от 06.10.2003 г. № 131-ФЗ </w:t>
      </w:r>
      <w:r w:rsidR="00E52722">
        <w:rPr>
          <w:bCs/>
          <w:sz w:val="26"/>
          <w:szCs w:val="26"/>
        </w:rPr>
        <w:t xml:space="preserve">                </w:t>
      </w:r>
      <w:r w:rsidRPr="00E52722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 w:rsidRPr="00E52722">
        <w:rPr>
          <w:sz w:val="26"/>
          <w:szCs w:val="26"/>
        </w:rPr>
        <w:t>Законом Республики Бурятия от 08.05.2009 г. № 798-</w:t>
      </w:r>
      <w:r w:rsidRPr="00E52722">
        <w:rPr>
          <w:sz w:val="26"/>
          <w:szCs w:val="26"/>
          <w:lang w:val="en-US"/>
        </w:rPr>
        <w:t>IV</w:t>
      </w:r>
      <w:r w:rsidRPr="00E52722">
        <w:rPr>
          <w:sz w:val="26"/>
          <w:szCs w:val="26"/>
        </w:rPr>
        <w:t xml:space="preserve">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</w:t>
      </w:r>
      <w:r w:rsidR="00E52722">
        <w:rPr>
          <w:sz w:val="26"/>
          <w:szCs w:val="26"/>
        </w:rPr>
        <w:t>лица местного самоуправления»,</w:t>
      </w:r>
      <w:r w:rsidRPr="00E52722">
        <w:rPr>
          <w:sz w:val="26"/>
          <w:szCs w:val="26"/>
        </w:rPr>
        <w:t xml:space="preserve"> ч. 11 ст. 29 Устава муниципального образования «Окинский район»</w:t>
      </w:r>
      <w:r w:rsidR="00E52722">
        <w:rPr>
          <w:sz w:val="26"/>
          <w:szCs w:val="26"/>
        </w:rPr>
        <w:t>,</w:t>
      </w:r>
      <w:r w:rsidRPr="00E52722">
        <w:rPr>
          <w:sz w:val="26"/>
          <w:szCs w:val="26"/>
        </w:rPr>
        <w:t xml:space="preserve"> Совет депутатов муниципального образования «Окинский район» </w:t>
      </w:r>
      <w:proofErr w:type="gramStart"/>
      <w:r w:rsidRPr="00E52722">
        <w:rPr>
          <w:b/>
          <w:bCs/>
          <w:sz w:val="26"/>
          <w:szCs w:val="26"/>
        </w:rPr>
        <w:t>р</w:t>
      </w:r>
      <w:proofErr w:type="gramEnd"/>
      <w:r w:rsidRPr="00E52722">
        <w:rPr>
          <w:b/>
          <w:bCs/>
          <w:sz w:val="26"/>
          <w:szCs w:val="26"/>
        </w:rPr>
        <w:t xml:space="preserve"> е ш и </w:t>
      </w:r>
      <w:proofErr w:type="gramStart"/>
      <w:r w:rsidRPr="00E52722">
        <w:rPr>
          <w:b/>
          <w:bCs/>
          <w:sz w:val="26"/>
          <w:szCs w:val="26"/>
        </w:rPr>
        <w:t>л</w:t>
      </w:r>
      <w:proofErr w:type="gramEnd"/>
      <w:r w:rsidRPr="00E52722">
        <w:rPr>
          <w:b/>
          <w:bCs/>
          <w:sz w:val="26"/>
          <w:szCs w:val="26"/>
        </w:rPr>
        <w:t>:</w:t>
      </w:r>
    </w:p>
    <w:p w:rsidR="00F512C3" w:rsidRPr="00E52722" w:rsidRDefault="00F512C3" w:rsidP="00F512C3">
      <w:pPr>
        <w:ind w:firstLine="851"/>
        <w:jc w:val="both"/>
        <w:rPr>
          <w:sz w:val="26"/>
          <w:szCs w:val="26"/>
        </w:rPr>
      </w:pPr>
      <w:r w:rsidRPr="00E52722">
        <w:rPr>
          <w:sz w:val="26"/>
          <w:szCs w:val="26"/>
        </w:rPr>
        <w:t xml:space="preserve">1. Внести в Решение Совета депутатов муниципального образования «Окинский район» </w:t>
      </w:r>
      <w:r w:rsidRPr="00E52722">
        <w:rPr>
          <w:sz w:val="26"/>
          <w:szCs w:val="26"/>
          <w:lang w:val="en-US"/>
        </w:rPr>
        <w:t>IV</w:t>
      </w:r>
      <w:r w:rsidR="000875AF" w:rsidRPr="00E52722">
        <w:rPr>
          <w:sz w:val="26"/>
          <w:szCs w:val="26"/>
        </w:rPr>
        <w:t xml:space="preserve"> созыва от 30</w:t>
      </w:r>
      <w:r w:rsidRPr="00E52722">
        <w:rPr>
          <w:sz w:val="26"/>
          <w:szCs w:val="26"/>
        </w:rPr>
        <w:t>.</w:t>
      </w:r>
      <w:r w:rsidR="000875AF" w:rsidRPr="00E52722">
        <w:rPr>
          <w:sz w:val="26"/>
          <w:szCs w:val="26"/>
        </w:rPr>
        <w:t>10.2014</w:t>
      </w:r>
      <w:r w:rsidRPr="00E52722">
        <w:rPr>
          <w:sz w:val="26"/>
          <w:szCs w:val="26"/>
        </w:rPr>
        <w:t xml:space="preserve"> г. № </w:t>
      </w:r>
      <w:r w:rsidR="000875AF" w:rsidRPr="00E52722">
        <w:rPr>
          <w:sz w:val="26"/>
          <w:szCs w:val="26"/>
        </w:rPr>
        <w:t xml:space="preserve">39 – 2014 </w:t>
      </w:r>
      <w:r w:rsidRPr="00E52722">
        <w:rPr>
          <w:bCs/>
          <w:sz w:val="26"/>
          <w:szCs w:val="26"/>
        </w:rPr>
        <w:t xml:space="preserve">«Об утверждении </w:t>
      </w:r>
      <w:r w:rsidR="000875AF" w:rsidRPr="00E52722">
        <w:rPr>
          <w:bCs/>
          <w:sz w:val="26"/>
          <w:szCs w:val="26"/>
        </w:rPr>
        <w:t>Положения о статусе депутатов</w:t>
      </w:r>
      <w:r w:rsidRPr="00E52722">
        <w:rPr>
          <w:bCs/>
          <w:sz w:val="26"/>
          <w:szCs w:val="26"/>
        </w:rPr>
        <w:t xml:space="preserve"> Совета депутатов муниципального образования «Окинский район» </w:t>
      </w:r>
      <w:r w:rsidRPr="00E52722">
        <w:rPr>
          <w:sz w:val="26"/>
          <w:szCs w:val="26"/>
        </w:rPr>
        <w:t>следующие изменения:</w:t>
      </w:r>
    </w:p>
    <w:p w:rsidR="00F512C3" w:rsidRPr="00E52722" w:rsidRDefault="00F512C3" w:rsidP="00F512C3">
      <w:pPr>
        <w:shd w:val="clear" w:color="auto" w:fill="FFFFFF"/>
        <w:ind w:firstLine="851"/>
        <w:jc w:val="both"/>
        <w:rPr>
          <w:sz w:val="26"/>
          <w:szCs w:val="26"/>
        </w:rPr>
      </w:pPr>
      <w:r w:rsidRPr="00E52722">
        <w:rPr>
          <w:sz w:val="26"/>
          <w:szCs w:val="26"/>
        </w:rPr>
        <w:t>1.1. В части 23.1. исключить слово «ежемесячно»</w:t>
      </w:r>
      <w:r w:rsidR="000875AF" w:rsidRPr="00E52722">
        <w:rPr>
          <w:sz w:val="26"/>
          <w:szCs w:val="26"/>
        </w:rPr>
        <w:t>.</w:t>
      </w:r>
    </w:p>
    <w:p w:rsidR="006D14D6" w:rsidRPr="00E52722" w:rsidRDefault="00E52722" w:rsidP="00F512C3">
      <w:pPr>
        <w:shd w:val="clear" w:color="auto" w:fill="FFFFFF"/>
        <w:ind w:firstLine="851"/>
        <w:jc w:val="both"/>
        <w:rPr>
          <w:sz w:val="26"/>
          <w:szCs w:val="26"/>
        </w:rPr>
      </w:pPr>
      <w:r w:rsidRPr="00E52722">
        <w:rPr>
          <w:sz w:val="26"/>
          <w:szCs w:val="26"/>
        </w:rPr>
        <w:t xml:space="preserve">1.1.1. </w:t>
      </w:r>
      <w:r w:rsidR="006D14D6" w:rsidRPr="00E52722">
        <w:rPr>
          <w:sz w:val="26"/>
          <w:szCs w:val="26"/>
        </w:rPr>
        <w:t>Абзац 3 изложить в следующей редакции «- 24 000,0 (двадцать четыре тысячи) р</w:t>
      </w:r>
      <w:r w:rsidR="00813622">
        <w:rPr>
          <w:sz w:val="26"/>
          <w:szCs w:val="26"/>
        </w:rPr>
        <w:t>ублей в год на каждого депутата</w:t>
      </w:r>
      <w:proofErr w:type="gramStart"/>
      <w:r w:rsidR="00813622">
        <w:rPr>
          <w:sz w:val="26"/>
          <w:szCs w:val="26"/>
        </w:rPr>
        <w:t>;</w:t>
      </w:r>
      <w:r w:rsidR="006D14D6" w:rsidRPr="00E52722">
        <w:rPr>
          <w:sz w:val="26"/>
          <w:szCs w:val="26"/>
        </w:rPr>
        <w:t>»</w:t>
      </w:r>
      <w:proofErr w:type="gramEnd"/>
      <w:r w:rsidR="006D14D6" w:rsidRPr="00E52722">
        <w:rPr>
          <w:sz w:val="26"/>
          <w:szCs w:val="26"/>
        </w:rPr>
        <w:t>.</w:t>
      </w:r>
    </w:p>
    <w:p w:rsidR="00E52722" w:rsidRPr="00E52722" w:rsidRDefault="00E52722" w:rsidP="00E52722">
      <w:pPr>
        <w:shd w:val="clear" w:color="auto" w:fill="FFFFFF"/>
        <w:ind w:firstLine="851"/>
        <w:jc w:val="both"/>
        <w:rPr>
          <w:sz w:val="26"/>
          <w:szCs w:val="26"/>
        </w:rPr>
      </w:pPr>
      <w:r w:rsidRPr="00E52722">
        <w:rPr>
          <w:sz w:val="26"/>
          <w:szCs w:val="26"/>
        </w:rPr>
        <w:t xml:space="preserve">1.1.2. </w:t>
      </w:r>
      <w:r w:rsidR="006D14D6" w:rsidRPr="00E52722">
        <w:rPr>
          <w:sz w:val="26"/>
          <w:szCs w:val="26"/>
        </w:rPr>
        <w:t xml:space="preserve">Абзац 4 изложить в следующей редакции «- 6 000,0 (шесть тысяч) рублей в год дополнительно на </w:t>
      </w:r>
      <w:r w:rsidRPr="00E52722">
        <w:rPr>
          <w:sz w:val="26"/>
          <w:szCs w:val="26"/>
        </w:rPr>
        <w:t xml:space="preserve">председателя Совета депутатов и на </w:t>
      </w:r>
      <w:r w:rsidR="006D14D6" w:rsidRPr="00E52722">
        <w:rPr>
          <w:sz w:val="26"/>
          <w:szCs w:val="26"/>
        </w:rPr>
        <w:t>каждого председателя постоянной комиссии Совета депутатов и председателя</w:t>
      </w:r>
      <w:proofErr w:type="gramStart"/>
      <w:r w:rsidR="00813622">
        <w:rPr>
          <w:sz w:val="26"/>
          <w:szCs w:val="26"/>
        </w:rPr>
        <w:t>.</w:t>
      </w:r>
      <w:r w:rsidR="006D14D6" w:rsidRPr="00E52722">
        <w:rPr>
          <w:sz w:val="26"/>
          <w:szCs w:val="26"/>
        </w:rPr>
        <w:t>»</w:t>
      </w:r>
      <w:r w:rsidR="00813622">
        <w:rPr>
          <w:sz w:val="26"/>
          <w:szCs w:val="26"/>
        </w:rPr>
        <w:t>.</w:t>
      </w:r>
      <w:proofErr w:type="gramEnd"/>
    </w:p>
    <w:p w:rsidR="00F512C3" w:rsidRPr="00E52722" w:rsidRDefault="00F512C3" w:rsidP="00F512C3">
      <w:pPr>
        <w:shd w:val="clear" w:color="auto" w:fill="FFFFFF"/>
        <w:ind w:firstLine="851"/>
        <w:jc w:val="both"/>
        <w:rPr>
          <w:sz w:val="26"/>
          <w:szCs w:val="26"/>
        </w:rPr>
      </w:pPr>
      <w:r w:rsidRPr="00E52722">
        <w:rPr>
          <w:sz w:val="26"/>
          <w:szCs w:val="26"/>
        </w:rPr>
        <w:t xml:space="preserve">1.2. В части 23.4 </w:t>
      </w:r>
      <w:r w:rsidR="000875AF" w:rsidRPr="00E52722">
        <w:rPr>
          <w:sz w:val="26"/>
          <w:szCs w:val="26"/>
        </w:rPr>
        <w:t>заменить слова</w:t>
      </w:r>
      <w:r w:rsidRPr="00E52722">
        <w:rPr>
          <w:sz w:val="26"/>
          <w:szCs w:val="26"/>
        </w:rPr>
        <w:t xml:space="preserve"> «ежемесячно до 10 числа следующего» </w:t>
      </w:r>
      <w:proofErr w:type="gramStart"/>
      <w:r w:rsidRPr="00E52722">
        <w:rPr>
          <w:sz w:val="26"/>
          <w:szCs w:val="26"/>
        </w:rPr>
        <w:t>на</w:t>
      </w:r>
      <w:proofErr w:type="gramEnd"/>
      <w:r w:rsidRPr="00E52722">
        <w:rPr>
          <w:sz w:val="26"/>
          <w:szCs w:val="26"/>
        </w:rPr>
        <w:t xml:space="preserve"> «ежегодно до 10 ноября»</w:t>
      </w:r>
      <w:r w:rsidR="000875AF" w:rsidRPr="00E52722">
        <w:rPr>
          <w:sz w:val="26"/>
          <w:szCs w:val="26"/>
        </w:rPr>
        <w:t>.</w:t>
      </w:r>
    </w:p>
    <w:p w:rsidR="00F512C3" w:rsidRPr="00E52722" w:rsidRDefault="00F512C3" w:rsidP="00F512C3">
      <w:pPr>
        <w:ind w:firstLine="709"/>
        <w:jc w:val="both"/>
        <w:rPr>
          <w:rFonts w:eastAsia="Calibri"/>
          <w:sz w:val="26"/>
          <w:szCs w:val="26"/>
        </w:rPr>
      </w:pPr>
      <w:r w:rsidRPr="00E52722">
        <w:rPr>
          <w:sz w:val="26"/>
          <w:szCs w:val="26"/>
        </w:rPr>
        <w:t xml:space="preserve">2. Настоящее Решение вступает со дня подписания и подлежит официальному опубликованию. </w:t>
      </w:r>
    </w:p>
    <w:p w:rsidR="00F512C3" w:rsidRPr="00813622" w:rsidRDefault="00F512C3" w:rsidP="00F512C3">
      <w:pPr>
        <w:rPr>
          <w:b/>
          <w:sz w:val="16"/>
          <w:szCs w:val="16"/>
        </w:rPr>
      </w:pPr>
    </w:p>
    <w:p w:rsidR="00F512C3" w:rsidRPr="006B4DF8" w:rsidRDefault="00F512C3" w:rsidP="00F512C3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Председатель Совета депутатов </w:t>
      </w:r>
    </w:p>
    <w:p w:rsidR="00F512C3" w:rsidRPr="006B4DF8" w:rsidRDefault="00F512C3" w:rsidP="00F512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B4DF8">
        <w:rPr>
          <w:b/>
          <w:sz w:val="28"/>
          <w:szCs w:val="28"/>
        </w:rPr>
        <w:t xml:space="preserve">муниципального образования </w:t>
      </w:r>
    </w:p>
    <w:p w:rsidR="00F512C3" w:rsidRPr="006B4DF8" w:rsidRDefault="00F512C3" w:rsidP="00F512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6B4DF8">
        <w:rPr>
          <w:b/>
          <w:sz w:val="28"/>
          <w:szCs w:val="28"/>
        </w:rPr>
        <w:t xml:space="preserve">«Окинский район» </w:t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М</w:t>
      </w:r>
      <w:r w:rsidRPr="006B4DF8">
        <w:rPr>
          <w:b/>
          <w:sz w:val="28"/>
          <w:szCs w:val="28"/>
        </w:rPr>
        <w:t>-Ж</w:t>
      </w:r>
      <w:proofErr w:type="gramEnd"/>
      <w:r w:rsidRPr="006B4DF8">
        <w:rPr>
          <w:b/>
          <w:sz w:val="28"/>
          <w:szCs w:val="28"/>
        </w:rPr>
        <w:t>.Н. Ошоров</w:t>
      </w:r>
    </w:p>
    <w:p w:rsidR="00F512C3" w:rsidRPr="00813622" w:rsidRDefault="00F512C3" w:rsidP="00F512C3">
      <w:pPr>
        <w:rPr>
          <w:sz w:val="16"/>
          <w:szCs w:val="16"/>
        </w:rPr>
      </w:pPr>
    </w:p>
    <w:p w:rsidR="00F512C3" w:rsidRPr="00E52722" w:rsidRDefault="00F512C3" w:rsidP="00F512C3">
      <w:pPr>
        <w:rPr>
          <w:sz w:val="26"/>
          <w:szCs w:val="26"/>
        </w:rPr>
      </w:pPr>
      <w:proofErr w:type="gramStart"/>
      <w:r w:rsidRPr="00E52722">
        <w:rPr>
          <w:sz w:val="26"/>
          <w:szCs w:val="26"/>
        </w:rPr>
        <w:t>с</w:t>
      </w:r>
      <w:proofErr w:type="gramEnd"/>
      <w:r w:rsidRPr="00E52722">
        <w:rPr>
          <w:sz w:val="26"/>
          <w:szCs w:val="26"/>
        </w:rPr>
        <w:t xml:space="preserve">. Орлик </w:t>
      </w:r>
    </w:p>
    <w:p w:rsidR="00F512C3" w:rsidRPr="00E52722" w:rsidRDefault="00C56852" w:rsidP="00F512C3">
      <w:pPr>
        <w:rPr>
          <w:sz w:val="26"/>
          <w:szCs w:val="26"/>
        </w:rPr>
      </w:pPr>
      <w:r>
        <w:rPr>
          <w:sz w:val="26"/>
          <w:szCs w:val="26"/>
        </w:rPr>
        <w:t>20</w:t>
      </w:r>
      <w:r w:rsidR="00F512C3" w:rsidRPr="00E52722">
        <w:rPr>
          <w:sz w:val="26"/>
          <w:szCs w:val="26"/>
        </w:rPr>
        <w:t xml:space="preserve"> декабря 2017 года</w:t>
      </w:r>
    </w:p>
    <w:p w:rsidR="00162F18" w:rsidRPr="00E52722" w:rsidRDefault="00C56852">
      <w:pPr>
        <w:rPr>
          <w:sz w:val="26"/>
          <w:szCs w:val="26"/>
        </w:rPr>
      </w:pPr>
      <w:r>
        <w:rPr>
          <w:sz w:val="26"/>
          <w:szCs w:val="26"/>
        </w:rPr>
        <w:t>№ 36</w:t>
      </w:r>
      <w:bookmarkStart w:id="0" w:name="_GoBack"/>
      <w:bookmarkEnd w:id="0"/>
      <w:r w:rsidR="00F512C3" w:rsidRPr="00E52722">
        <w:rPr>
          <w:sz w:val="26"/>
          <w:szCs w:val="26"/>
        </w:rPr>
        <w:t xml:space="preserve"> – 2017</w:t>
      </w:r>
    </w:p>
    <w:sectPr w:rsidR="00162F18" w:rsidRPr="00E52722" w:rsidSect="00E52722">
      <w:pgSz w:w="11906" w:h="16838"/>
      <w:pgMar w:top="993" w:right="1134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2C3"/>
    <w:rsid w:val="000875AF"/>
    <w:rsid w:val="00162F18"/>
    <w:rsid w:val="00384643"/>
    <w:rsid w:val="003F243D"/>
    <w:rsid w:val="004F68BC"/>
    <w:rsid w:val="006D14D6"/>
    <w:rsid w:val="00701A49"/>
    <w:rsid w:val="00721747"/>
    <w:rsid w:val="00813622"/>
    <w:rsid w:val="00A3160B"/>
    <w:rsid w:val="00BA13EF"/>
    <w:rsid w:val="00C277D9"/>
    <w:rsid w:val="00C56852"/>
    <w:rsid w:val="00CB3EFD"/>
    <w:rsid w:val="00D8710B"/>
    <w:rsid w:val="00E52722"/>
    <w:rsid w:val="00F03E85"/>
    <w:rsid w:val="00F5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2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2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069E7-19B8-42F9-861B-3A22D685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5</cp:revision>
  <cp:lastPrinted>2017-12-19T06:49:00Z</cp:lastPrinted>
  <dcterms:created xsi:type="dcterms:W3CDTF">2017-12-19T06:10:00Z</dcterms:created>
  <dcterms:modified xsi:type="dcterms:W3CDTF">2017-12-19T07:04:00Z</dcterms:modified>
</cp:coreProperties>
</file>