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C0" w:rsidRPr="00A11A66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A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1C8806AD" wp14:editId="2974CED9">
            <wp:simplePos x="0" y="0"/>
            <wp:positionH relativeFrom="column">
              <wp:posOffset>2693035</wp:posOffset>
            </wp:positionH>
            <wp:positionV relativeFrom="paragraph">
              <wp:posOffset>97790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0C0" w:rsidRPr="00A11A66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C0" w:rsidRPr="00A11A66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200C0" w:rsidRPr="00A11A66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200C0" w:rsidRPr="00A11A66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5200C0" w:rsidRPr="00A11A66" w:rsidTr="005200C0">
        <w:trPr>
          <w:trHeight w:val="1449"/>
        </w:trPr>
        <w:tc>
          <w:tcPr>
            <w:tcW w:w="4820" w:type="dxa"/>
          </w:tcPr>
          <w:p w:rsidR="009358DC" w:rsidRDefault="009358DC" w:rsidP="00584D4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Совет депутатов</w:t>
            </w:r>
          </w:p>
          <w:p w:rsidR="005200C0" w:rsidRPr="00A11A66" w:rsidRDefault="005200C0" w:rsidP="00584D4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муниципального образования «Окинский район»</w:t>
            </w:r>
          </w:p>
          <w:p w:rsidR="005200C0" w:rsidRPr="009358DC" w:rsidRDefault="005200C0" w:rsidP="00584D4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Республики Бурятия</w:t>
            </w:r>
          </w:p>
          <w:p w:rsidR="005200C0" w:rsidRPr="009358DC" w:rsidRDefault="005200C0" w:rsidP="00584D4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5200C0" w:rsidRPr="00A11A66" w:rsidRDefault="005200C0" w:rsidP="00584D4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9358DC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созыв</w:t>
            </w:r>
          </w:p>
        </w:tc>
        <w:tc>
          <w:tcPr>
            <w:tcW w:w="4536" w:type="dxa"/>
          </w:tcPr>
          <w:p w:rsidR="005200C0" w:rsidRDefault="005200C0" w:rsidP="00584D4D">
            <w:pPr>
              <w:tabs>
                <w:tab w:val="left" w:pos="6060"/>
              </w:tabs>
              <w:spacing w:after="0" w:line="240" w:lineRule="auto"/>
              <w:ind w:left="-108" w:firstLine="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141072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Буряад Уласай</w:t>
            </w:r>
          </w:p>
          <w:p w:rsidR="005200C0" w:rsidRPr="00141072" w:rsidRDefault="005200C0" w:rsidP="00584D4D">
            <w:pPr>
              <w:tabs>
                <w:tab w:val="left" w:pos="6060"/>
              </w:tabs>
              <w:spacing w:after="0" w:line="240" w:lineRule="auto"/>
              <w:ind w:left="-108" w:firstLine="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141072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«Ахын аймаг» гэ</w:t>
            </w:r>
            <w:proofErr w:type="gramStart"/>
            <w:r w:rsidRPr="00141072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h</w:t>
            </w:r>
            <w:proofErr w:type="gramEnd"/>
            <w:r w:rsidRPr="00141072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эн нютагай засагай байгууламжын депутадуудай Совет</w:t>
            </w:r>
          </w:p>
          <w:p w:rsidR="005200C0" w:rsidRPr="009358DC" w:rsidRDefault="005200C0" w:rsidP="00584D4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  <w:p w:rsidR="005200C0" w:rsidRPr="00A11A66" w:rsidRDefault="005200C0" w:rsidP="00584D4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</w:pP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val="en-US" w:eastAsia="ru-RU"/>
              </w:rPr>
              <w:t>V</w:t>
            </w:r>
            <w:r w:rsidRPr="005200C0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A11A66">
              <w:rPr>
                <w:rFonts w:ascii="Arial" w:eastAsia="Times New Roman" w:hAnsi="Arial" w:cs="Times New Roman"/>
                <w:b/>
                <w:sz w:val="27"/>
                <w:szCs w:val="27"/>
                <w:lang w:eastAsia="ru-RU"/>
              </w:rPr>
              <w:t>зарлал</w:t>
            </w:r>
          </w:p>
        </w:tc>
      </w:tr>
      <w:tr w:rsidR="005200C0" w:rsidRPr="00A11A66" w:rsidTr="005200C0">
        <w:trPr>
          <w:trHeight w:val="80"/>
        </w:trPr>
        <w:tc>
          <w:tcPr>
            <w:tcW w:w="4820" w:type="dxa"/>
          </w:tcPr>
          <w:p w:rsidR="005200C0" w:rsidRPr="00A11A66" w:rsidRDefault="005200C0" w:rsidP="00584D4D">
            <w:pPr>
              <w:spacing w:after="0" w:line="240" w:lineRule="auto"/>
              <w:ind w:left="32"/>
              <w:jc w:val="both"/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</w:pPr>
            <w:r w:rsidRPr="00A11A6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4168F8E" wp14:editId="108DFA0E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66040</wp:posOffset>
                      </wp:positionV>
                      <wp:extent cx="5981700" cy="0"/>
                      <wp:effectExtent l="0" t="19050" r="19050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17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5.2pt" to="470.9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536" w:type="dxa"/>
          </w:tcPr>
          <w:p w:rsidR="005200C0" w:rsidRPr="00A11A66" w:rsidRDefault="005200C0" w:rsidP="00584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200C0" w:rsidRPr="009358DC" w:rsidRDefault="005200C0" w:rsidP="005200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200C0" w:rsidRPr="00A11A66" w:rsidRDefault="005200C0" w:rsidP="005200C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5200C0" w:rsidRPr="00A11A66" w:rsidRDefault="005200C0" w:rsidP="005200C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приёме имущества из государственной собственности </w:t>
      </w:r>
    </w:p>
    <w:p w:rsidR="005200C0" w:rsidRPr="00A11A66" w:rsidRDefault="005200C0" w:rsidP="005200C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Бурятия в муниципальную собственность</w:t>
      </w:r>
    </w:p>
    <w:p w:rsidR="005200C0" w:rsidRPr="00A11A66" w:rsidRDefault="005200C0" w:rsidP="005200C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«Окинский район» </w:t>
      </w:r>
    </w:p>
    <w:p w:rsidR="005200C0" w:rsidRPr="009358DC" w:rsidRDefault="005200C0" w:rsidP="005200C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200C0" w:rsidRPr="00A11A66" w:rsidRDefault="005200C0" w:rsidP="005200C0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A11A6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Принято Советом депутатов</w:t>
      </w:r>
    </w:p>
    <w:p w:rsidR="005200C0" w:rsidRDefault="005200C0" w:rsidP="005200C0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A11A6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муниципального образования «Окинский район» </w:t>
      </w:r>
    </w:p>
    <w:p w:rsidR="005200C0" w:rsidRPr="00A11A66" w:rsidRDefault="005200C0" w:rsidP="005200C0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на внеочередной </w:t>
      </w:r>
      <w:proofErr w:type="gramStart"/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ХХ</w:t>
      </w:r>
      <w:proofErr w:type="gramEnd"/>
      <w:r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>VIII</w:t>
      </w:r>
      <w:r w:rsidRPr="009D51F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>c</w:t>
      </w: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ессии 25 июля</w:t>
      </w:r>
      <w:r w:rsidRPr="00A11A6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7</w:t>
      </w:r>
      <w:r w:rsidRPr="00A11A6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года</w:t>
      </w:r>
    </w:p>
    <w:p w:rsidR="005200C0" w:rsidRPr="009358DC" w:rsidRDefault="005200C0" w:rsidP="005200C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00C0" w:rsidRPr="00A11A66" w:rsidRDefault="005200C0" w:rsidP="005200C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A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10 Закона Республики Бурятия от 24.02.2004 г. № 637-</w:t>
      </w:r>
      <w:r w:rsidRPr="00A11A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1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муниципального образования «Окинский район» </w:t>
      </w:r>
      <w:proofErr w:type="gramStart"/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1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л:</w:t>
      </w:r>
    </w:p>
    <w:p w:rsidR="005200C0" w:rsidRPr="00A11A66" w:rsidRDefault="005200C0" w:rsidP="005200C0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A6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из государственной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Бурятия</w:t>
      </w:r>
      <w:r w:rsidRPr="00A1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собственность муниципального 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«Окинский район» имущество</w:t>
      </w:r>
      <w:r w:rsidRPr="00A1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5200C0" w:rsidRPr="00A11A66" w:rsidRDefault="005200C0" w:rsidP="005200C0">
      <w:p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11A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подписания.</w:t>
      </w:r>
    </w:p>
    <w:p w:rsidR="005200C0" w:rsidRDefault="005200C0" w:rsidP="005200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0C0" w:rsidRDefault="005200C0" w:rsidP="005200C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0C0" w:rsidRPr="00A11A66" w:rsidRDefault="005200C0" w:rsidP="005200C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0C0" w:rsidRPr="009358DC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9358DC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Глава муниципального образования</w:t>
      </w:r>
    </w:p>
    <w:p w:rsidR="005200C0" w:rsidRPr="009358DC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9358DC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          «Окинский район»</w:t>
      </w:r>
      <w:r w:rsidRPr="009358DC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ab/>
      </w:r>
      <w:r w:rsidRPr="009358DC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ab/>
        <w:t xml:space="preserve">                                              М.В. Мадасов</w:t>
      </w:r>
    </w:p>
    <w:p w:rsidR="005200C0" w:rsidRPr="00A11A66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200C0" w:rsidRPr="009358DC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proofErr w:type="gramStart"/>
      <w:r w:rsidRPr="009358DC">
        <w:rPr>
          <w:rFonts w:ascii="Times New Roman" w:eastAsia="Times New Roman" w:hAnsi="Times New Roman" w:cs="Times New Roman"/>
          <w:sz w:val="28"/>
          <w:szCs w:val="27"/>
          <w:lang w:eastAsia="ru-RU"/>
        </w:rPr>
        <w:t>с</w:t>
      </w:r>
      <w:proofErr w:type="gramEnd"/>
      <w:r w:rsidRPr="009358DC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Орлик </w:t>
      </w:r>
    </w:p>
    <w:p w:rsidR="005200C0" w:rsidRPr="009358DC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9358DC">
        <w:rPr>
          <w:rFonts w:ascii="Times New Roman" w:eastAsia="Times New Roman" w:hAnsi="Times New Roman" w:cs="Times New Roman"/>
          <w:sz w:val="28"/>
          <w:szCs w:val="27"/>
          <w:lang w:eastAsia="ru-RU"/>
        </w:rPr>
        <w:t>25 июля 2017 года</w:t>
      </w:r>
    </w:p>
    <w:p w:rsidR="005200C0" w:rsidRPr="00A11A66" w:rsidRDefault="005200C0" w:rsidP="005200C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5200C0" w:rsidRPr="00A11A66" w:rsidSect="005200C0">
          <w:footerReference w:type="even" r:id="rId8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9358DC">
        <w:rPr>
          <w:rFonts w:ascii="Times New Roman" w:eastAsia="Times New Roman" w:hAnsi="Times New Roman" w:cs="Times New Roman"/>
          <w:sz w:val="28"/>
          <w:szCs w:val="27"/>
          <w:lang w:eastAsia="ru-RU"/>
        </w:rPr>
        <w:t>№ 22</w:t>
      </w:r>
      <w:r w:rsidR="009358DC" w:rsidRPr="009358DC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– </w:t>
      </w:r>
      <w:r w:rsidRPr="009358DC">
        <w:rPr>
          <w:rFonts w:ascii="Times New Roman" w:eastAsia="Times New Roman" w:hAnsi="Times New Roman" w:cs="Times New Roman"/>
          <w:sz w:val="28"/>
          <w:szCs w:val="27"/>
          <w:lang w:eastAsia="ru-RU"/>
        </w:rPr>
        <w:t>2017</w:t>
      </w:r>
      <w:r w:rsidR="009358DC" w:rsidRPr="009358DC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</w:p>
    <w:p w:rsidR="005200C0" w:rsidRPr="009358DC" w:rsidRDefault="005200C0" w:rsidP="005200C0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</w:pPr>
      <w:r w:rsidRPr="009358DC"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5200C0" w:rsidRPr="009358DC" w:rsidRDefault="005200C0" w:rsidP="005200C0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</w:pPr>
      <w:r w:rsidRPr="009358DC"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  <w:t>к Решению Совета депутатов</w:t>
      </w:r>
    </w:p>
    <w:p w:rsidR="005200C0" w:rsidRPr="009358DC" w:rsidRDefault="005200C0" w:rsidP="005200C0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</w:pPr>
      <w:r w:rsidRPr="009358DC"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  <w:t xml:space="preserve">муниципального образования «Окинский район» </w:t>
      </w:r>
    </w:p>
    <w:p w:rsidR="005200C0" w:rsidRPr="009358DC" w:rsidRDefault="005200C0" w:rsidP="009358DC">
      <w:pPr>
        <w:autoSpaceDE w:val="0"/>
        <w:autoSpaceDN w:val="0"/>
        <w:adjustRightInd w:val="0"/>
        <w:spacing w:after="0" w:line="206" w:lineRule="atLeast"/>
        <w:ind w:firstLine="170"/>
        <w:jc w:val="right"/>
        <w:textAlignment w:val="center"/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</w:pPr>
      <w:r w:rsidRPr="009358DC"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  <w:t>от 25 июля 2017 года №22</w:t>
      </w:r>
      <w:r w:rsidR="009358DC" w:rsidRPr="009358DC"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  <w:t xml:space="preserve"> – </w:t>
      </w:r>
      <w:r w:rsidRPr="009358DC"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  <w:t>2017</w:t>
      </w:r>
      <w:r w:rsidR="009358DC" w:rsidRPr="009358DC">
        <w:rPr>
          <w:rFonts w:ascii="Times New Roman" w:eastAsia="Times New Roman" w:hAnsi="Times New Roman" w:cs="Myriad Pro"/>
          <w:i/>
          <w:iCs/>
          <w:color w:val="000000"/>
          <w:sz w:val="20"/>
          <w:szCs w:val="20"/>
          <w:lang w:eastAsia="ru-RU"/>
        </w:rPr>
        <w:t xml:space="preserve"> </w:t>
      </w:r>
    </w:p>
    <w:tbl>
      <w:tblPr>
        <w:tblpPr w:leftFromText="180" w:rightFromText="180" w:vertAnchor="page" w:horzAnchor="margin" w:tblpX="47" w:tblpY="2821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5242"/>
        <w:gridCol w:w="993"/>
        <w:gridCol w:w="1279"/>
        <w:gridCol w:w="1275"/>
      </w:tblGrid>
      <w:tr w:rsidR="005200C0" w:rsidRPr="00A7533C" w:rsidTr="009358DC">
        <w:trPr>
          <w:trHeight w:val="9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0C0" w:rsidRPr="005200C0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20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520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п</w:t>
            </w:r>
            <w:proofErr w:type="gramEnd"/>
            <w:r w:rsidRPr="00520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/п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0C0" w:rsidRPr="005200C0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20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0C0" w:rsidRPr="005200C0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20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Кол-во (шт.)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0C0" w:rsidRPr="005200C0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20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Цена за единицу (руб.)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0C0" w:rsidRPr="005200C0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20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Сумма</w:t>
            </w:r>
          </w:p>
          <w:p w:rsidR="005200C0" w:rsidRPr="005200C0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20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(руб.)</w:t>
            </w:r>
          </w:p>
        </w:tc>
      </w:tr>
      <w:tr w:rsidR="005200C0" w:rsidRPr="00A7533C" w:rsidTr="009358DC">
        <w:trPr>
          <w:trHeight w:val="29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0C0" w:rsidRPr="00A7533C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53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0C0" w:rsidRPr="00A7533C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53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школьной мебели:</w:t>
            </w:r>
          </w:p>
          <w:p w:rsidR="005200C0" w:rsidRPr="00A7533C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</w:t>
            </w:r>
            <w:r w:rsidRPr="00A753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 ученический 2-местный, регулируемый по высоте и углу наклона крышки (3-5 группы роста) – 15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  <w:r w:rsidRPr="00A753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5200C0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53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стул ученический, регулируемый по высоте (3-5 группы роста) – 30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5200C0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стол преподавателя с подвесной тумбой – 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</w:p>
          <w:p w:rsidR="005200C0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стул преподавателя – 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5200C0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шкаф для учебных пособий – 1 шт.</w:t>
            </w:r>
          </w:p>
          <w:p w:rsidR="005200C0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Конструкцией шкафа предусмотрены две секции:</w:t>
            </w:r>
          </w:p>
          <w:p w:rsidR="005200C0" w:rsidRPr="00A7533C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верхняя – открытая, должна имет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не менее двух полок на полкодержателях, нижняя – закрытая, должна иметь одну полку на полкодержателях.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0C0" w:rsidRPr="007E27CA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0C0" w:rsidRPr="007E27CA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58 583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0C0" w:rsidRPr="007E27CA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234 335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40</w:t>
            </w:r>
          </w:p>
        </w:tc>
      </w:tr>
      <w:tr w:rsidR="005200C0" w:rsidRPr="007E27CA" w:rsidTr="009358DC">
        <w:trPr>
          <w:trHeight w:val="29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0C0" w:rsidRPr="00A7533C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0C0" w:rsidRPr="007E27CA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Моноблок</w:t>
            </w:r>
          </w:p>
          <w:p w:rsidR="005200C0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DEPO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Neos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C522</w:t>
            </w:r>
          </w:p>
          <w:p w:rsidR="005200C0" w:rsidRPr="007E27CA" w:rsidRDefault="005200C0" w:rsidP="00935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G3260/1x4G1600/T500G/21B/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/Mu/CAM/WF/CAR3AIO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0C0" w:rsidRPr="007E27CA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0C0" w:rsidRPr="007E27CA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42 249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0C0" w:rsidRPr="007E27CA" w:rsidRDefault="005200C0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126 747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</w:p>
        </w:tc>
      </w:tr>
      <w:tr w:rsidR="009358DC" w:rsidRPr="009358DC" w:rsidTr="009358DC">
        <w:trPr>
          <w:trHeight w:val="320"/>
        </w:trPr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8DC" w:rsidRPr="009358DC" w:rsidRDefault="009358DC" w:rsidP="00935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8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  <w:r w:rsidRPr="009358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8DC" w:rsidRPr="009358DC" w:rsidRDefault="009358DC" w:rsidP="00935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35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361 082,40</w:t>
            </w:r>
          </w:p>
        </w:tc>
      </w:tr>
    </w:tbl>
    <w:p w:rsidR="005200C0" w:rsidRDefault="005200C0">
      <w:pPr>
        <w:rPr>
          <w:rFonts w:ascii="Times New Roman" w:eastAsia="Times New Roman" w:hAnsi="Times New Roman" w:cs="Times New Roman"/>
          <w:b/>
          <w:lang w:eastAsia="ru-RU"/>
        </w:rPr>
      </w:pPr>
    </w:p>
    <w:p w:rsidR="009358DC" w:rsidRDefault="009358DC" w:rsidP="00935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200C0" w:rsidRPr="009358DC" w:rsidRDefault="005200C0" w:rsidP="009358DC">
      <w:pPr>
        <w:spacing w:after="0" w:line="240" w:lineRule="auto"/>
        <w:jc w:val="both"/>
        <w:rPr>
          <w:sz w:val="28"/>
        </w:rPr>
      </w:pPr>
      <w:r w:rsidRPr="009358DC">
        <w:rPr>
          <w:rFonts w:ascii="Times New Roman" w:eastAsia="Times New Roman" w:hAnsi="Times New Roman" w:cs="Times New Roman"/>
          <w:b/>
          <w:sz w:val="28"/>
          <w:lang w:eastAsia="ru-RU"/>
        </w:rPr>
        <w:t>Итого на общую сумму 361</w:t>
      </w:r>
      <w:r w:rsidRPr="009358DC">
        <w:rPr>
          <w:rFonts w:ascii="Times New Roman" w:eastAsia="Times New Roman" w:hAnsi="Times New Roman" w:cs="Times New Roman"/>
          <w:b/>
          <w:sz w:val="28"/>
          <w:lang w:val="en-US" w:eastAsia="ru-RU"/>
        </w:rPr>
        <w:t> </w:t>
      </w:r>
      <w:r w:rsidRPr="009358DC">
        <w:rPr>
          <w:rFonts w:ascii="Times New Roman" w:eastAsia="Times New Roman" w:hAnsi="Times New Roman" w:cs="Times New Roman"/>
          <w:b/>
          <w:sz w:val="28"/>
          <w:lang w:eastAsia="ru-RU"/>
        </w:rPr>
        <w:t>082,40 (триста шестьдесят одна тысяча восемьдесят два) рубля 40 копеек</w:t>
      </w:r>
    </w:p>
    <w:sectPr w:rsidR="005200C0" w:rsidRPr="009358DC" w:rsidSect="005200C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675" w:rsidRDefault="00890675">
      <w:pPr>
        <w:spacing w:after="0" w:line="240" w:lineRule="auto"/>
      </w:pPr>
      <w:r>
        <w:separator/>
      </w:r>
    </w:p>
  </w:endnote>
  <w:endnote w:type="continuationSeparator" w:id="0">
    <w:p w:rsidR="00890675" w:rsidRDefault="0089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5200C0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18CA" w:rsidRDefault="008906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675" w:rsidRDefault="00890675">
      <w:pPr>
        <w:spacing w:after="0" w:line="240" w:lineRule="auto"/>
      </w:pPr>
      <w:r>
        <w:separator/>
      </w:r>
    </w:p>
  </w:footnote>
  <w:footnote w:type="continuationSeparator" w:id="0">
    <w:p w:rsidR="00890675" w:rsidRDefault="008906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C0"/>
    <w:rsid w:val="005200C0"/>
    <w:rsid w:val="006D2E25"/>
    <w:rsid w:val="00764890"/>
    <w:rsid w:val="00890675"/>
    <w:rsid w:val="0093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200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200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20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200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200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20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райсовет</cp:lastModifiedBy>
  <cp:revision>3</cp:revision>
  <cp:lastPrinted>2017-12-19T08:15:00Z</cp:lastPrinted>
  <dcterms:created xsi:type="dcterms:W3CDTF">2017-08-30T01:09:00Z</dcterms:created>
  <dcterms:modified xsi:type="dcterms:W3CDTF">2017-12-19T08:35:00Z</dcterms:modified>
</cp:coreProperties>
</file>